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C08F2" w:rsidRPr="00EC08F2" w:rsidTr="00EC08F2"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EC08F2" w:rsidRPr="00EC08F2" w:rsidTr="00EC08F2">
              <w:trPr>
                <w:tblCellSpacing w:w="15" w:type="dxa"/>
              </w:trPr>
              <w:tc>
                <w:tcPr>
                  <w:tcW w:w="11903" w:type="dxa"/>
                  <w:hideMark/>
                </w:tcPr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АМУРСКАЯ ОБЛАСТЬ ШИМАНОВСКИЙ РАЙОН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АДМИНИСТРАЦИЯ НОВОГЕОРГИЕВСКОГО СЕЛЬСОВЕТА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ГЛАВА НОВОГЕОРГИЕВСКОГО СЕЛЬСОВЕТА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52"/>
                      <w:szCs w:val="52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52"/>
                      <w:szCs w:val="52"/>
                      <w:lang w:eastAsia="ru-RU"/>
                    </w:rPr>
                    <w:t>ПОСТАНОВЛЕНИЕ</w:t>
                  </w:r>
                </w:p>
                <w:p w:rsidR="00EC08F2" w:rsidRPr="00EC08F2" w:rsidRDefault="00EC08F2" w:rsidP="00EC08F2">
                  <w:pPr>
                    <w:tabs>
                      <w:tab w:val="left" w:pos="1815"/>
                      <w:tab w:val="center" w:pos="4789"/>
                    </w:tabs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ab/>
                  </w:r>
                </w:p>
                <w:p w:rsidR="00EC08F2" w:rsidRPr="00EC08F2" w:rsidRDefault="00EC08F2" w:rsidP="00EC08F2">
                  <w:pPr>
                    <w:tabs>
                      <w:tab w:val="left" w:pos="1815"/>
                      <w:tab w:val="center" w:pos="4789"/>
                    </w:tabs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        12.11.2019г</w:t>
                  </w:r>
                  <w:r w:rsidRPr="00EC08F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ab/>
                    <w:t xml:space="preserve">                                                                                          №43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. Новогеоргиевка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Об утверждении административного регламента Новогеоргиевского сельсовета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поселения, Администрация Новогеоргиевского сельсовета Шимановского района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о с т а н о в л я ю: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 Утвердить Административный регламент Новогеоргиевского сельсовета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 Опубликовать настоящее Постановление в информационном вестнике «Новогеоргиевского сельсовета» и разместить на официальном сайте Администрации Новогеоргиевского сельсовета в сети Интернет.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3. Настоящее Постановление вступает в силу со дня его официального опубликования.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Глава Новогеоргиевского сельсовета                                           Е.В Емельянова</w:t>
                  </w:r>
                </w:p>
                <w:tbl>
                  <w:tblPr>
                    <w:tblW w:w="0" w:type="auto"/>
                    <w:jc w:val="righ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20"/>
                  </w:tblGrid>
                  <w:tr w:rsidR="00EC08F2" w:rsidRPr="00EC08F2" w:rsidTr="00EC08F2">
                    <w:trPr>
                      <w:tblCellSpacing w:w="0" w:type="dxa"/>
                      <w:jc w:val="right"/>
                    </w:trPr>
                    <w:tc>
                      <w:tcPr>
                        <w:tcW w:w="4920" w:type="dxa"/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08F2" w:rsidRPr="00EC08F2" w:rsidRDefault="00EC08F2" w:rsidP="00EC08F2">
                        <w:pPr>
                          <w:spacing w:after="75" w:line="312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>УТВЕРЖДЕН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  <w:jc w:val="right"/>
                    </w:trPr>
                    <w:tc>
                      <w:tcPr>
                        <w:tcW w:w="4920" w:type="dxa"/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>Постановлением Администрации</w:t>
                        </w:r>
                      </w:p>
                      <w:p w:rsidR="00EC08F2" w:rsidRPr="00EC08F2" w:rsidRDefault="00EC08F2" w:rsidP="00EC08F2">
                        <w:pPr>
                          <w:spacing w:after="75" w:line="312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>Новогеоргиевского сельсовета</w:t>
                        </w:r>
                      </w:p>
                      <w:p w:rsidR="00EC08F2" w:rsidRPr="00EC08F2" w:rsidRDefault="00EC08F2" w:rsidP="00EC08F2">
                        <w:pPr>
                          <w:spacing w:after="75" w:line="312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>Шимановского района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  <w:jc w:val="right"/>
                    </w:trPr>
                    <w:tc>
                      <w:tcPr>
                        <w:tcW w:w="4920" w:type="dxa"/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b/>
                            <w:color w:val="333333"/>
                            <w:sz w:val="28"/>
                            <w:szCs w:val="28"/>
                            <w:lang w:eastAsia="ru-RU"/>
                          </w:rPr>
                          <w:t>от 12.11. 2019г. №43</w:t>
                        </w:r>
                      </w:p>
                    </w:tc>
                  </w:tr>
                </w:tbl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АДМИНИСТРАТИВНЫЙ РЕГЛАМЕНТ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 НА ТЕРРИТОРИИ НОВОГЕОРГИЕВСКОГО СЕЛЬСОВЕТА ШИМАНОВСКОГО РАЙОНА"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1. Общие положения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Предмет регулирования Административного регламента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1.1.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 на территории Селе Новогеоргиевского сельсовета Шимановского района "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действий (бездействия) должностного лица, а также принимаемого им решения при предоставлении муниципальной услуги (далее - муниципальная услуга).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Описание заявителей, а также физических и юридических лиц,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- представители).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Получателями муниципальной услуги могут быть физические или юридические лица.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Требования к порядку информирования о порядке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предоставления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1.3.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содержатся в </w:t>
                  </w:r>
                  <w:hyperlink r:id="rId5" w:anchor="P638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приложении N 1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 административному регламенту.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на информационных стендах, расположенных в администрации Новогеоргиевского сельсовета (далее - ОМСУ) по адресу: ул. Советская д.24б, с. Новогеоргиевка, Шимановский район, Амурская область, 676332;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на информационных стендах, расположенных в отделении ГАУ "МФЦ Амурской области" в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.Ш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имановск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(далее также - МФЦ) по адресу: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г.Шимановск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ул. Советская, 38 (в случае организации предоставления муниципальной услуги в МФЦ);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- 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в электронном виде в информационно-телекоммуникационной сети "Интернет" (далее - сеть Интернет):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на официальном информационном портале администрации Новогеоргиевского сельсовета;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на сайте региональной информационной системы "Портал государственных и муниципальных услуг (функций) Амурской области" http://www.gu.amurobl.ru/;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в государственной информационной системе "Единый портал государственных и муниципальных услуг (функций)" http://www.gosuslugi.ru/;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на официальном сайте МФЦ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pict/>
                  </w:r>
                  <w:hyperlink r:id="rId6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mfcbel@mail.ru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pict/>
                  </w:r>
                  <w:r w:rsidRPr="00EC08F2"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28"/>
                      <w:szCs w:val="28"/>
                      <w:lang w:eastAsia="ru-RU"/>
                    </w:rPr>
                    <w:t xml:space="preserve">Этот e-mail адрес защищен от спам-ботов, для его просмотра у Вас должен быть включен Javascript </w:t>
                  </w:r>
                  <w:r w:rsidRPr="00EC08F2"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28"/>
                      <w:szCs w:val="28"/>
                      <w:lang w:eastAsia="ru-RU"/>
                    </w:rPr>
                    <w:pict/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(в случае организации предоставления муниципальной услуги в МФЦ);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на аппаратно-программных комплексах - Интернет-киоск.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1.5. Информацию о порядке предоставления муниципальной услуги, а также сведения о ходе предоставления муниципальной услуги можно получить: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посредством телефонной связи по номеру МФЦ: 8/41651/2-10-10 (в случае организации предоставления муниципальной услуги в МФЦ);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при личном обращении в МФЦ (в случае организации предоставления муниципальной услуги в МФЦ);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при письменном обращении в МФЦ (в случае организации предоставления муниципальной услуги в МФЦ);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посредством телефонной связи по номерам ОМСУ: 8/41651/2-27-19 (в случае организации предоставления муниципальной услуги в ОМСУ);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при личном обращении в ОМСУ (в случае организации предоставления муниципальной услуги в ОМСУ);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при письменном обращении в ОМСУ (в случае организации предоставления муниципальной услуги в ОМСУ);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путем публичного информирования.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1.6. Информация о порядке предоставления муниципальной услуги должна содержать: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сведения о порядке получения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категории получателей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адрес места приема документов МФЦ для предоставления муниципальной услуги, режим работы МФЦ (в случае организации предоставления муниципальной услуги в МФЦ);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адрес места приема документов ОМСУ для предоставления муниципальной услуги, режим работы ОМСУ (в случае организации предоставления муниципальной услуги в ОМСУ);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порядок передачи результата заявителю;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- сведения, которые необходимо указать в заявлении о предоставлении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представить самостоятельно, и документы, которые заявитель вправе представить по собственной инициативе);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срок предоставления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сведения о порядке обжалования действий (бездействия) и решений должностных лиц.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информируют обратившихся заявителей по интересующим их вопросам.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Устное информирование каждого обратившегося за информацией заявителя осуществляется не более 15 минут.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случае если для подготовки ответа на устное обращение требуется более продолжительное время, сотрудник ОМСУ 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случае если представление информации, необходимой заявителю, не представляется возможным посредством телефона, сотрудник ОМСУ и (или) МФЦ, принявший телефонный звонок, разъясняет заявителю право обратиться с письменным обращением в ОМСУ и (или) МФЦ и требования к оформлению обращения.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Ответ на письменное обращение направляется заявителю в течение 5 рабочих дней со дня регистрации обращения в ОМСУ и (или) МФЦ.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случае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почтовый адрес, по которому должен быть направлен ответ, ответ на обращение не дается.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"Шимановский вестник",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на официальном сайте ОМСУ и (или) МФЦ.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Прием документов, необходимых для предоставления муниципальной услуги, осуществляется по адресу ОМСУ и (или) МФЦ.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2. Стандарт предоставления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Наименование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2.1. Наименование муниципальной услуги: "Предоставление разрешения на условно разрешенный вид использования земельного участка и (или) объекта капитального строительства".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Наименование органа, непосредственно предоставляющего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муниципальную услугу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2.2. Предоставление муниципальной услуги осуществляется в администрации Новогеоргиевского сельсовета и комиссией по правилам землепользования и застройки (далее - комиссия), состав и порядок деятельности которой утверждаются одновременно с принятием решения о подготовке проекта правил землепользования и застройки главой местной администрации.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Органы и организации, участвующие в предоставлении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муниципальной услуги, обращение в которые необходимо для предоставления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(в случае организации предоставления муниципальной услуги с участием МФЦ).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2.3.2. Федеральная служба государственной регистрации, кадастра и картографии, Управление Федеральной службы государственной регистрации, кадастра и картографии по Амурской области - в части представления сведений (выписки) из Единого государственного реестра прав на недвижимое имущество и сделок с ним.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2.3.3. Федеральная кадастровая палата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Росреестра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филиал федерального государственного бюджетного учреждения "Федеральная кадастровая палата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Росреестра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" по Амурской области.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2.3.4. Федеральная налоговая служба, территориальные органы Федеральной налоговой службы - в части представления сведений (выписки) из Единого государственного реестра юридических лиц, сведений о постановке юридического лица на учет в налоговом органе.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МФЦ, ОМСУ не вправе требовать от заявителя: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7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частью 6 статьи 7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            </w:r>
                  <w:hyperlink r:id="rId8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части 1 статьи 9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представляемых в результате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предоставления таких услуг.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Результат предоставления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2.4. Результатом предоставления муниципальной услуги являются: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решение о предоставлении разрешения на условно разрешенный вид использования земельного участка и/или объекта капитального строительства;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решение об отказе в предоставлении разрешения на условно разрешенный вид использования земельного участка и/или объекта капитального строительства.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Срок предоставления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2.5. Максимальный срок предоставления муниципальной услуги составляет не более 100 дней, исчисляемых со дня регистрации в ОМСУ заявления с документами, обязанность по представлению которых возложена на заявителя, и (или) 100 дней, исчисляемых со дня регистрации заявления с документами, обязанность по представлению которых возложена на заявителя, в МФЦ.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вышеуказанный срок включен срок проведения публичных слушаний,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Срок направления межведомственного запроса о представлении документов, указанных в </w:t>
                  </w:r>
                  <w:hyperlink r:id="rId9" w:anchor="P198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2.8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регламента, составляет не более одного рабочего дня с момента регистрации в ОМСУ и (или) МФЦ заявления и прилагаемых к нему документов, принятых у заявителя.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 выдачи заявителю принятого ОМСУ решения составляет не более трех рабочих дней со дня принятия соответствующего решения таким органом.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Правовые основания для предоставления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2.6. Предоставление муниципальной услуги осуществляется в соответствии со следующими нормативными правовыми актами: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Градостроительный </w:t>
                  </w:r>
                  <w:hyperlink r:id="rId10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кодекс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Российской Федерации ("Российская газета", N 290, 30 декабря 2004 года; "Собрание законодательства РФ", 3 января 2005 года, N 1 (часть 1), ст. 16; "Парламентская газета", NN 5 - 6, 14 января 2005 года);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Федеральный </w:t>
                  </w:r>
                  <w:hyperlink r:id="rId11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закон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от 27 июля 2010 г. N 210-ФЗ "Об организации предоставления государственных и муниципальных услуг" ("Российская газета", N 168, 30 июля 2010 года; "Собрание законодательства РФ", 2 августа 2010 года, N 31, ст. 4179);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СП 42.13330.2011. Свод правил. Градостроительство. Планировка и застройка городских и сельских поселений. Актуализированная редакция СНиП 2.07.01/89*, утв. приказом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Минрегиона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РФ от 28 декабря 2010 г. N 820 ("Строительная газета", N 29, 23 июля 2010 года (Перечень); "Информационный бюллетень о нормативной, методической и типовой проектной документации", N 7, 2010);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hyperlink r:id="rId12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СанПиН 2.1.2.2645-10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"Санитарно-эпидемиологические требования к условиям проживания в жилых зданиях и помещениях. Санитарно-эпидемиологические правила и нормативы", утв. постановлением Главного государственного санитарного врача РФ от 10 июня 2010 г. N 64 ("Российская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газета", N 61, 21 марта 2012 года);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hyperlink r:id="rId13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СанПиН 2.2.1/2.1.1.1200-03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"Санитарно-защитные зоны и санитарная классификация предприятий, сооружений и иных объектов", утв. постановлением Главного государственного санитарного врача РФ от 25 сентября 2007 г. N 74;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hyperlink r:id="rId14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нормативы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градостроительного проектирования Амурской области, утвержденные постановлением Правительства Амурской области от 30 декабря 2011 г. N 984 ("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Амурская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правда", N 4, 13 января 2012 года (постановление);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-местные нормативы градостроительного проектирования муниципального образования Шимановский район Амурской области, утвержденные Решением Шимановского районного Совета народных депутатов Амурской области от 17.11.2017 г. N 3/20 «Об утверждении местных нормативов градостроительного проектирования муниципального образования Шимановский район Амурской области»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генеральный план Новогеоргиевского сельсовета, утвержденный Решением Новогеоргиевского сельского Совета народных депутатов от 25.07.2014 г. № 98 «Об утверждении генерального плана муниципального образования Новогеоргиевский сельсовет Шимановского района Амурской области»;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правила землепользования и застройки с. Новогеоргиевка, утвержденные Решением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Новогеоргиевнского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сельского Совета народных депутатов от 06.07.2009 г. № 68 «О Правилах землепользования и застройки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.Н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овогеоргиевка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Шимановского района Амурской области».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Исчерпывающий перечень документов (информации), необходимых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самостоятельно, способы их получения заявителями, в том числе в электронной форме, и порядок их представления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 Заявление.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Приложения (обязательные):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 Материалы (градостроительная проработка) по обоснованию предоставления разрешения на условно разрешенный вид использования земельного участка, включающие: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- схема планируемой застройки земельного участка, выполненную с учетом окружающей застройки, с указанием мест расположения существующих и намечаемых объектов и описанием их характеристик (назначение объекта, общая площадь участка, площадь застройки, площадь благоустройства и озеленения, общая площадь здания, этажность, места стоянок автомобилей и так далее).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случае возможного негативного воздействия на окружающую среду проработка выполняется в границах территории, подверженной риску этого негативного воздействия;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водоснабжение, теплоснабжение и т.д.), о предполагаемом уровне воздействия на окружающую среду (СЗЗ, объем и характер выбросов в атмосферу, количество отходов производства и степень их вредности - применительно к объектам производственного назначения).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3. Копия документа, удостоверяющего личность (для физического лица, индивидуального предпринимателя).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4. Копия доверенности представителя (в случае обращения по доверенности).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Электронные документы должны соответствовать требованиям, установленным в </w:t>
                  </w:r>
                  <w:hyperlink r:id="rId15" w:anchor="P392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2.25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Исчерпывающий перечень документов (информации), необходимых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межведомственного информационного взаимодействия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2.8. Документами, необходимыми в соответствии с нормативными правовыми актами для предоставления муниципальной услуги, которые подлежат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получению в рамках межведомственного информационного взаимодействия, являются: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копия свидетельства о государственной регистрации юридического лица или выписки из Единого государственного реестра юридических лиц;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4) копия кадастрового паспорта земельного участка;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5) копия кадастрового паспорта территории со сведениями о смежных земельных участках;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6)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2.9. Документы, указанные в </w:t>
                  </w:r>
                  <w:hyperlink r:id="rId16" w:anchor="P198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2.8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регламента, могут быть представлены заявителем по собственной инициативе.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Исчерпывающий перечень оснований для отказа в приеме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документов, необходимых для предоставления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2.10. Основания для отказа в приеме документов, необходимых для предоставления муниципальной услуги, не предусмотрены.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Исчерпывающий перечень оснований для приостановления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или отказа в предоставлении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2.11. Приостановление предоставления муниципальной услуги не предусмотрено.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2.12. В предоставлении муниципальной услуги может быть отказано в случаях: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неправильное (неполное) заполнение формы заявления;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наличие в документах, прилагаемых к заявлению, подчисток либо приписок, зачеркнутых слов и иных неоговоренных в них исправлений, серьезных повреждений, не позволяющих однозначно истолковать их содержание;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4) представление материалов (проработки) по обоснованию, выполненных без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соблюдения требований технических регламентов;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5) непредставление в полном объеме обязательных приложений к заявлению в соответствии с настоящим регламентом;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6) несоответствие испрашиваемого вида разрешенного использования функциональному зонированию, установленному Генеральным планом, и размещению объектов местного, регионального и федерального значения, отображенных в Генеральным плане;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7) отсутствие испрашиваемого вида разрешенного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8) несоответствие испрашиваемого вида разрешенного использования земельного участка и/или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и/или объект капитального строительства;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9) 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10)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использования.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После устранения оснований для отказа в предоставлении муниципальной услуги в случаях, предусмотренных </w:t>
                  </w:r>
                  <w:hyperlink r:id="rId17" w:anchor="P217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пунктом 2.12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регламента, заявитель вправе обратиться повторно за получением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Перечень услуг, которые являются необходимыми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2.13. Услугами, необходимыми и обязательными для предоставления муниципальной услуги, являются: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государственная регистрация юридического лица - выдача свидетельства о государственной регистрации юридического лица или выписки из Единого государственного реестра юридических лиц;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2) регистрация в Едином государственном реестре прав на недвижимое имущество и сделок с ним - выдача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ним, выдача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ним, представление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сведений (выписок) о правообладателях смежных земельных участков и правообладателях объектов капитального строительства, находящихся на смежных земельных участках;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осуществление государственного кадастрового учета земельного участка - получение кадастрового паспорта территории со сведениями о смежных земельных участках.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Данные услуги предоставляются организациями по самостоятельным обращениям заявителей.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Размер платы, взимаемой с заявителя при предоставлении муниципальной услуги,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2.14. Административные процедуры по предоставлению муниципальной услуги осуществляются бесплатно.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Порядок, размер и основания взимания платы за предоставление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услуг, необходимых и обязательных для предоставления муниципальной услуги, включая информацию о методиках расчета такой платы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2.15.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Максимальный срок ожидания в очереди при подаче запроса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2.16. Максимальный срок ожидания в очереди при подаче документов для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получения муниципальной услуги и при получении результата предоставления муниципальной услуги составляет 15 минут.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 ожидания в очереди для получения консультации не должен превышать 12 минут, срок ожидания в очереди в случае приема по предварительной записи не должен превышать 10 минут.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подаче заявления с сопутствующими документами посредством почты, факса необходимость ожидания в очереди исключается.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Порядок и срок регистрации запроса заявителя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 предоставлении муниципальной услуги, услуги организации, участвующей в предоставлении муниципальной услуги, в том числе в электронной форме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2.17.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Заявление и прилагаемые к нему документы регистрируются в день их поступления.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 регистрации обращения заявителя не должен превышать 10 минут.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случае если заявитель представил правильно оформленный и полный комплект документов, срок их регистрации не должен превышать 15 минут.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 регистрации обращения заявителя в организацию, участвующую в предоставлении муниципальной услуги, не должен превышать 15 минут.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Требования к помещениям, в которых предоставляются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предоставления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организации предоставления муниципальной услуги в ОМСУ: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2.18. 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На территории, прилегающей к месторасположению уполномоченного органа, оборудуются места для парковки не менее пяти автотранспортных средств, из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Прием заявителей и оказание услуги в уполномоченном органе осуществляются в обособленных местах приема (кабинках, стойках).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Место приема должно быть оборудовано удобными креслами (стульями) для сотрудника и заявителя, а также столом для раскладки документов.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Сектор ожидания оборудуется креслами, столами (стойками) для возможности оформления заявлений (запросов), документов.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Сектор информирования оборудуется информационными стендами, содержащими информацию, необходимую для получения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организации предоставления муниципальной услуги в МФЦ: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2.19. Для организации взаимодействия с заявителями помещение МФЦ делится на следующие функциональные секторы (зоны):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а) сектор информирования и ожидания;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б) сектор приема заявителей.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Сектор информирования и ожидания включает в себя: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а) информационные стенды, содержащие актуальную и исчерпывающую информацию, необходимую для получения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представления иной информации, необходимой для получения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д) стулья, кресельные секции, скамьи (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банкетки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е) электронную систему управления очередью, предназначенную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регистрации заявителя в очереди;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учета заявителей в очереди, управления отдельными очередями в зависимости от видов услуг;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отображения статуса очереди;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автоматического перенаправления заявителя в очередь на обслуживание к следующему работнику МФЦ;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формирования отчетов о посещаемости МФЦ, количестве заявителей, очередях, среднем времени ожидания (обслуживания) и о загруженности работников: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средства информационной доступности (таблички и указатели с применением рельефно-точечного шрифта Брайля, тактильные мнемосхемы, индукционные петли, усилители звука, сенсорные киоски).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Тексты информационных материалов печатаются удобным для чтения шрифтом, без исправлений, наиболее важные места подчеркиваются.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наличии заключения общественной организации инвалидов о технической невозможности обеспечения доступности помещения (здания) МФЦ для инвалидов на специально подготовленного сотрудника МФЦ, в котором предоставляется муниципальная услуга,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Площадь сектора информирования и ожидания определяется из расчета не менее 10 квадратных метров на одно окно.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секторе приема заявителей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предусматривается не менее одного окна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каждые 5 тысяч жителей, проживающих в муниципальном образовании, в котором располагается МФЦ.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Количество одновременно работающих специалистов для приема и выдачи документов (информации) должно обеспечивать выполнение требований к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максимально допустимому времени ожидания в очереди.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Специалисты, ответственные за предоставление муниципальной услуги, должны быть обеспечены личными нагрудными идентификационными карточками и (или) настольными табличками, содержащими фамилию, имя, отчество, наименование должности.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печатающим, копирующим и сканирующим устройствами.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Участок, прилегающий к зданию МФЦ, обеспечивается: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ограничительной разметкой пешеходных путей на проезжей части для безопасности движения людей и автомобильного транспорта (при отсутствии тротуаров);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тактильными средствами для обозначения опасных участков, изменения направления движения, препятствий, входа и т.д. для слепых и слабовидящих граждан;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парковкой для специальных автотранспортных средств инвалидов;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местами отдыха, оборудованными скамейками для инвалидов, в том числе слепых, с обозначением на наземном покрытии, с опорой для спины и имеющими не менее одного подлокотника.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Покрытие пешеходных дорожек, тротуаров и пандусов должно быть из твердых материалов, предотвращающих скольжение и сохраняющих крепкое сцепление подошвы обуви, опор вспомогательных средств хождения и колес кресла-коляски при сырости и снеге.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Центральный вход в здание МФЦ должен быть оборудован: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информационной табличкой (вывеской), содержащей информацию о наименовании учреждения и режиме работы, в том числе с применением рельефно-точечного шрифта Брайля;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средствами, обеспечивающими беспрепятственный доступ маломобильных групп населения, включая инвалидов, использующих кресла-коляски (пандусы, расширенные проходы и т.д.).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здании МФЦ создаются условия для возможности самостоятельного передвижения маломобильных групп населения, включая инвалидов, использующих кресла-коляски, к зонам оказания услуг, а также для допуска собаки-проводника.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Поверхность ступеней в здании должна иметь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антискользящее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покрытие. Краевые ступени лестничных маршей должны быть выделены цветом или фактурой, одиночные ступени заменяются пандусами.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 пути следования к месту предоставления услуги обеспечивается надлежащее размещение оборудования и носителей информации,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необходимых для беспрепятственного доступа к месту предоставления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Помещения должны соответствовать санитарно-эпидемиологическим правилам и нормативам, оборудованы табличками с наименованием отдела, указанием времени перерыва на обед, технического перерыва, в том числе с применением рельефно-точечного шрифта Брайля, иметь указатели "вход-выход".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МФЦ организуется бесплатный туалет для посетителей, в том числе туалет, предназначенный для инвалидов.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2.19.1. Организации, участвующие в предоставлении муниципальной услуги, должны отвечать следующим требованиям: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б) наличие инфраструктуры, обеспечивающей доступ к информационно-телекоммуникационной сети "Интернет";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в) наличие не менее одного окна для приема и выдачи документов.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а) прием заявителей осуществляется не менее 3 дней в неделю и не менее 6 часов в день;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б) максимальный срок ожидания в очереди - 15 минут.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Условия комфортности приема заявителей должны соответствовать следующим требованиям: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перечень необходимых и обязательных услуг, предоставление которых организовано;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сроки предоставления необходимых и обязательных услуг;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размеры платежей, уплачиваемых заявителем при получении необходимых и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обязательных услуг, порядок их уплаты;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информацию о дополнительных (сопутствующих) услугах, размерах и порядке их оплаты;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порядок обжалования действий (бездействия), а также решений работников организации, предоставляющей необходимые и обязательные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иную информацию, необходимую для получения необходимой и обязательной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информационной системе "Портал государственных и муниципальных услуг (функций) Амурской области", а также к информации о государственных и муниципальных услугах;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г) наличие стульев, кресельных секций, скамей (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банкеток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Показатели доступности и качества муниципальных услуг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2.20. Показатели доступности и качества муниципальных услуг: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1) доступность информации о порядке и стандарте предоставления муниципальной услуги, об образцах оформления документов, необходимых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для предоставления муниципальной услуги, размещенных на информационных стендах, на официальном информационном портале МФЦ, ОМСУ, на сайте региональной информационной системы "Портал государственных и муниципальных услуг (функций) Амурской области", в федеральной государственной информационной системе "Единый портал государственных и муниципальных услуг (функций)" (далее - Портал);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доступность информирования заявителей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соблюдение сроков исполнения административных процедур;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5) соблюдение графика работы с заявителями по предоставлению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6) доля заявителей, получивших муниципальную услугу в электронном виде;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7) количество взаимодействий заявителя с должностными лицами при предоставлении муниципальной услуги и их продолжительность;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8) возможность получения муниципальной услуги в многофункциональном центре предоставления государственных и муниципальных услуг.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Иные требования, в том числе учитывающие особенности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2.21. Предоставление муниципальной услуги может быть организовано ОМСУ через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2.22. При участии МФЦ в предоставлении муниципальной услуги МФЦ осуществляет следующие административные процедуры: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прием и рассмотрение запросов заявителей о предоставлении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4) выдачу заявителям документов органа, предоставляющего муниципальную услугу, по результатам предоставления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2.23. МФЦ участвует в предоставлении муниципальной услуги в порядке, предусмотренном </w:t>
                  </w:r>
                  <w:hyperlink r:id="rId18" w:anchor="P399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разделом 3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настоящего административного регламента, для осуществления соответствующих административных процедур.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2.24.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2.25. Требования к электронным документам и электронным копиям документов, представляемым через Портал: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размер одного файла, представляемого через Портал, содержащего электронный документ или электронную копию документа, не должен превышать 10 Мб;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2) через Портал допускается представлять файлы следующих форматов: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docx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doc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rtf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txt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pdf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xls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xlsx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rar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zip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ppt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bmp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jpg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jpeg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gif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tif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tiff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odf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Представление файлов, имеющих форматы, отличные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указанных, не допускается;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3) документы в формате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Adobe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документа. Чертежи, выполненные с применением цвета, должны быть отсканированы в цвете;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5) файлы, представляемые через Портал, не должны содержать вирусов и вредоносных программ.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3. Состав, последовательность и сроки выполнения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административных процедур, требования к их выполнению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3.1. Предоставление муниципальной услуги включает в себя следующие административные процедуры: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прием и регистрация заявления о предоставлении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рассмотрение заявления;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проведение публичных слушаний или общественных обсуждений;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подготовка комиссией рекомендаций главе ОМСУ;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принятие главой ОМСУ решения о предоставлении муниципальной услуги или об отказе в предоставлении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Прием и рассмотрение заявлений о предоставлении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3.2.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Обращение осуществляется заявителем лично (в очной форме) путем подачи заявления и иных документов.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            </w:r>
                  <w:hyperlink r:id="rId19" w:anchor="P177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2.7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регламента, в бумажном виде, то есть документы установленной формы, сформированные на бумажном носителе.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Заочная форма подачи документов - направление заявления о предоставлении муниципальной услуги и иных документов по почте или в факсимильном сообщении.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При заочной форме подачи документов заявитель может направить заявление и документы, указанные в </w:t>
                  </w:r>
                  <w:hyperlink r:id="rId20" w:anchor="P177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2.7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регламента, в бумажном виде, в виде копий документов на бумажном носителе, а также в бумажно-электронном виде.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Направление заявления и документов, указанных в </w:t>
                  </w:r>
                  <w:hyperlink r:id="rId21" w:anchor="P177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2.7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регламента, в бумажном виде осуществляется по почте заказным письмом, а также в факсимильном сообщении.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направлении пакета документов по почте днем получения заявления является день получения письма в ОМСУ (в МФЦ - при подаче документов через МФЦ).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Направление заявления и копий документов, указанных в </w:t>
                  </w:r>
                  <w:hyperlink r:id="rId22" w:anchor="P177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2.7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административного регламента, в бумажно-электронном виде может быть осуществлено посредством отправления факсимильного сообщения. В этом случае заявитель после отправки факсимильного сообщения может получить регистрационный номер, позвонив на телефонный номер ОМСУ.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обращении заявителя за предоставлением муниципальной услуги заявителю разъясняется информация: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о нормативных правовых актах, регулирующих условия и порядок предоставления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о сроках предоставления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о требованиях, предъявляемых к форме и перечню документов, необходимых для предоставления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</w:t>
                  </w:r>
                  <w:hyperlink r:id="rId23" w:anchor="P736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заявлении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(приложение N 2) указываются следующие обязательные реквизиты и сведения: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                        сведения о заявителе (фамилия, имя, отчество заявителя - физического лица);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                        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                        предмет обращения;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                        количество представленных документов;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                        дата подачи заявления;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                        подпись лица, подавшего заявление.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 просьбе обратившегося лица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свои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фамилию, имя и отчество, ставит дату и подпись.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Специалист, ответственный за прием документов, осуществляет следующие действия в ходе приема заявителя: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устанавливает предмет обращения, проверяет документ, удостоверяющий личность;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проверяет полномочия заявителя;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в соответствии с </w:t>
                  </w:r>
                  <w:hyperlink r:id="rId24" w:anchor="P177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пунктом 2.7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проверяет соответствие представленных документов требованиям, удостоверяясь, что: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тексты документов написаны разборчиво, наименования юридических лиц - без сокращения, с указанием их мест нахождения;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фамилии, имена и отчества физических лиц, контактные телефоны, адреса их мест жительства написаны полностью;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в документах нет подчисток, приписок, зачеркнутых слов и иных неоговоренных исправлений;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документы не исполнены карандашом;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документы не имеют серьезных повреждений, наличие которых не позволяет однозначно истолковать их содержание;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принимает решение о приеме у заявителя представленных документов;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согласно </w:t>
                  </w:r>
                  <w:hyperlink r:id="rId25" w:anchor="P954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приложению N 5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 настоящему административному регламенту, регистрирует принятое заявление и документы;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Длительность осуществления всех необходимых действий не может превышать 15 минут.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Если заявитель обратился заочно, специалист, ответственный за прием документов: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- регистрирует его под индивидуальным порядковым номером в день поступления документов в информационную систему;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документов, поступивших от заявителя;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проверяет представленные документы на предмет комплектности;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случае если наряду с исчерпывающим перечнем документов, которые заявитель должен представить самостоятельно, были представлены документы, указанные в </w:t>
                  </w:r>
                  <w:hyperlink r:id="rId26" w:anchor="P198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2.8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 делу заявителя и регистрирует такие документы в общем порядке.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Непредставление таких документов (или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неисправление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таких документах недостатков заявителем в трехдневный срок) не является основанием для отказа в приеме документов.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случае если заявитель не представил документы, указанные в </w:t>
                  </w:r>
                  <w:hyperlink r:id="rId27" w:anchor="P198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2.8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</w:t>
                  </w:r>
                  <w:hyperlink r:id="rId28" w:anchor="P125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2.3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 исполнения административной процедуры составляет не более 15 минут.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Результатом административной процедуры являются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Направление межведомственных запросов в органы местного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3.3. 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            </w:r>
                  <w:hyperlink r:id="rId29" w:anchor="P198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2.8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Специалист, ответственный за межведомственное взаимодействие, не позднее дня, следующего за днем поступления заявления: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оформляет межведомственные </w:t>
                  </w:r>
                  <w:hyperlink r:id="rId30" w:anchor="P907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запросы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органы, указанные в </w:t>
                  </w:r>
                  <w:hyperlink r:id="rId31" w:anchor="P125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2.3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регламента, согласно приложению N 4 к административному регламенту, а также в соответствии с утвержденной технологической картой межведомственного взаимодействия по муниципальной услуге;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подписывает оформленный межведомственный запрос у руководителя;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регистрирует межведомственный запрос в соответствующем реестре;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направляет межведомственный запрос в соответствующий орган.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Межведомственный запрос содержит: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наименование органа (организации), направляющего межведомственный запрос;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наименование органа или организации, в адрес которых направляется межведомственный запрос;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4) указание на положения нормативного правового акта, которыми установлено представление документа и (или) информации,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необходимых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предоставления муниципальной услуги, и указание на реквизиты данного нормативного правового акта;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5) сведения, необходимые для представления документа и (или) информации, изложенные заявителем в поданном заявлении;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6) контактную информацию для направления ответа на межведомственный запрос;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7) дату направления межведомственного запроса и срок ожидаемого ответа на межведомственный запрос;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Направление межведомственного запроса осуществляется одним из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следующих способов: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почтовым отправлением;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курьером под расписку;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через систему межведомственного электронного взаимодействия (СМЭВ).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сообщении), либо по телефону, в частности о том, что заявителю не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отказывается в предоставлении услуги, и о праве заявителя самостоятельно представить соответствующий документ.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Повторный межведомственный запрос может содержать слова "направляется повторно", дату направления и регистрационный номер первого межведомственного запроса.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ОМСУ, ответственному за принятие решения о предоставлении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Если заявитель самостоятельно представил все документы, указанные в </w:t>
                  </w:r>
                  <w:hyperlink r:id="rId32" w:anchor="P198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пункте 2.8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административного регламента, и отсутствует необходимость направления межведомственного запроса (все документы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оформлены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верно), то специалист, ответственный за прием документов, передает полный комплект специалисту ОМСУ, ответственному за принятие решения о предоставлении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 исполнения административной процедуры составляет 6 рабочих дней со дня обращения заявителя.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Результатом исполнения административной процедуры являются получение полного комплекта документов и его направление специалисту ОМСУ, ответственному за принятие решения о предоставлении услуги, для принятия решения о предоставлении муниципальной услуги либо направление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повторного межведомственного запроса.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Принятие ОМСУ решения о предоставлении разрешения 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3.4. Рассмотрение заявления.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Специалист в течение 30 дней со дня поступления заявления осуществляет проверку правильности (полноты) его заполнения, наличия обязательных приложений к заявлению и подготовку заключения о соответствии намерений заявителя Генеральному плану, градостроительным регламентам соответствующей территориальной зоны, утвержденной документации по планировке территории (при ее наличии), действующим нормам и правилам, техническим регламентам, после чего документы передает в комиссию.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принимается без проведения публичных слушаний, общественных обсуждений.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Комиссия после получения заявления с заключением рассматривает заявление и прилагаемые к нему документы (материалы) и принимает одно из следующих решений: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о направлении в течение 20 дней проекта решения главе ОМСУ для назначения публичных слушаний, общественных обсуждений;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о подготовке в течение 20 дней письма заявителю об отказе в предоставлении муниципальной услуги по основаниям, указанным в </w:t>
                  </w:r>
                  <w:hyperlink r:id="rId33" w:anchor="P217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п. 2.12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настоящего регламента;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о направлении в течение 20 дней рекомендации главе ОМСУ о принятии решения о предоставлении разрешения на условно разрешенный вид использования земельного участка и/ или объекта капитального строительства без проведения публичных слушаний, общественных обсуждений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порядке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после проведения публичных слушаний, общественных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обсуждений по инициативе физического или юридического лица, заинтересованного в предоставлении разрешения на условно разрешенный вид использования.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случае принятия комиссией решения о вынесении указанного в заявлении вопроса на публичные слушания, общественные обсуждения комиссия не позднее чем через десять дней со дня поступления заявления в соответствии с </w:t>
                  </w:r>
                  <w:hyperlink r:id="rId34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ч. 4 ст. 39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Градостроительного кодекса РФ направляет сообщения о проведении публичных слушаний, общественных обсуждений правообладателям земельных участков, имеющих общие границы с земельным участком, применительно к которому запрашивается данное разрешение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Также информация о проведении публичных слушаний,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и/или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более одного месяца.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 основании протокола проведения публичных слушаний, общественных обсуждений комиссией осуществляется подготовка заключения о результатах публичных слушаний, общественных обсуждений,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 в срок не позднее 15 дней со дня проведения общественных обсуждений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проводимых в рамках публичных слушаний, общественных обсуждений.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 основании заключения о результатах публичных слушаний, общественных обсуждений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о предоставлении разрешения на условно разрешенный вид использования земельного участка и/или объекта капитального строительства;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- об отказе в предоставлении разрешения на условно разрешенный вид использования земельного участка и/или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и/или объекта капитального строительства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 исполнения административной процедуры составляет не более 3 дней со дня поступления рекомендаций от комиссии.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Результатом административной процедуры являются принятие ОМСУ решения о предоставлении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и направление принятого решения для выдачи его заявителю.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Выдача заявителю результата предоставления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3.5.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(далее - документ, являющийся результатом предоставления услуги).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Административная процедура исполняется специалистом, ответственным за выдачу результата предоставления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документ, являющийся результатом предоставления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документа, удостоверяющего личность, а при обращении представителя -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 исполнения административной процедуры составляет не более трех рабочих дней.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35" w:anchor="P842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Блок-схема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предоставления муниципальной услуги приведена в приложении N 3 к административному регламенту.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4. Формы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контроля за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исполнением административного регламента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Порядок осуществления текущего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контроля за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соблюдением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 исполнением положений административного регламента предоставления муниципальной услуги и иных нормативных правовых актов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4.1. Текущий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деятельностью ОМСУ по предоставлению муниципальной услуги осуществляется заместителем главы по строительству и землепользованию, курирующим работу ОМСУ.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исполнением настоящего административного регламента сотрудниками МФЦ осуществляется руководителем МФЦ.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Порядок и периодичность осуществления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плановых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и внеплановых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проверок полноты и качества предоставления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Проведение плановых проверок полноты и качества предоставления муниципальной услуги осуществляется заместителем главы, курирующим вопросы архитектуры и градостроительства, не реже двух раз в год.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Ответственность должностных лиц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4.3. Специалист, ответственный за прием документов, несет ответственность за сохранность принятых документов, порядок и сроки их приема и направления их специалисту, ответственному за межведомственное взаимодействие.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Специалист ОМСУ,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Требования к порядку и формам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контроля за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предоставлением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муниципальной услуги, в том числе со стороны граждан,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их объединений и организаций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4.4. Граждане, юридические лица, их объединения и организации в случае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выявления фактов нарушения порядка предоставления муниципальной услуги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или ненадлежащего исполнения настоящего административного регламента вправе обратиться с жалобой в ОМСУ, правоохранительные и органы государственной власти.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Общественный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ОМСУ,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5. Досудебный порядок обжалования решения и действия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МФЦ, ОМСУ в досудебном порядке.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нарушение срока регистрации запроса заявителя о предоставлении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нарушение срока предоставления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5) отказ в предоставлении муниципальной услуги, если основания отказа не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информационно-телекоммуникационной сети "Интернет", официального сайта ОМСУ,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услуг (функций)", 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Жалоба должна содержать: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Заявитель вправе запрашивать и получать информацию и документы, необходимые для обоснования и рассмотрения жалобы.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а) оформленная в соответствии с законодательством Российской Федерации доверенность (для физических лиц);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случае если жалоба подана заявителем в орган, в компетенцию которого не входит принятие решения по жалобе, то в течение 3 рабочих дней со дня ее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этом срок рассмотрения жалобы исчисляется со дня регистрации жалобы в уполномоченном на ее рассмотрение органе.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 поступлении жалобы через МФЦ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 результатам рассмотрения жалобы ОМСУ может быть принято одно из следующих решений: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отказать в удовлетворении жалобы.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Уполномоченный на рассмотрение жалобы орган отказывает в удовлетворении жалобы в следующих случаях: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а) наличие вступившего в законную силу решения суда по жалобе о том же предмете и по тем же основаниям;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б) подача жалобы лицом, полномочия которого не подтверждены в порядке, установленном законодательством Российской Федерации;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Ответ на обращение не дается в следующих случаях: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1. В случае если в письменном обращении не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указаны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фамилия гражданина, направившего обращение, или почтовый адрес, по которому должен быть направлен ответ.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4. В случае если текст письменного обращения не поддается прочтению, ответ на обращение не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дается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5.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Основания для приостановления рассмотрения жалобы не предусмотрены.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            </w:r>
                  <w:hyperlink r:id="rId36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статьей 5.63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Кодекса Российской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Приложение N 1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 Административному регламенту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Общая информация об администрации Новогеоргиевского сельсовета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0"/>
                    <w:gridCol w:w="4995"/>
                  </w:tblGrid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Почтовый адрес для направления корреспонденции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676452, Амурская область, Шимановский район </w:t>
                        </w:r>
                        <w:proofErr w:type="gramStart"/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proofErr w:type="gramEnd"/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 Новогеоргиевка, ул. Советская д.24 б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Фактический адрес месторасположения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Амурская область, Шимановский район </w:t>
                        </w:r>
                        <w:proofErr w:type="gramStart"/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proofErr w:type="gramEnd"/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 Новогеоргиевка, ул. Советская д.24 б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Адрес электронной почты для направления корреспонденции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pict/>
                        </w:r>
                        <w:hyperlink r:id="rId37" w:history="1">
                          <w:r w:rsidRPr="00EC08F2">
                            <w:rPr>
                              <w:rFonts w:ascii="Times New Roman" w:eastAsia="Times New Roman" w:hAnsi="Times New Roman" w:cs="Times New Roman"/>
                              <w:color w:val="135CAE"/>
                              <w:sz w:val="28"/>
                              <w:szCs w:val="28"/>
                              <w:lang w:eastAsia="ru-RU"/>
                            </w:rPr>
                            <w:t>novogeorg@shimraion.ru</w:t>
                          </w:r>
                        </w:hyperlink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pict/>
                        </w:r>
                        <w:r w:rsidRPr="00EC08F2"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Этот e-mail адрес защищен от спам-ботов, для его просмотра у Вас должен быть включен Javascript </w:t>
                        </w:r>
                        <w:r w:rsidRPr="00EC08F2"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28"/>
                            <w:szCs w:val="28"/>
                            <w:lang w:eastAsia="ru-RU"/>
                          </w:rPr>
                          <w:pict/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Телефоны для справок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8/41651/ 95-4-34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Официальные сайты в сети Интернет (если имеется)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http:// </w:t>
                        </w: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pict/>
                        </w:r>
                        <w:hyperlink r:id="rId38" w:history="1">
                          <w:r w:rsidRPr="00EC08F2">
                            <w:rPr>
                              <w:rFonts w:ascii="Times New Roman" w:eastAsia="Times New Roman" w:hAnsi="Times New Roman" w:cs="Times New Roman"/>
                              <w:color w:val="135CAE"/>
                              <w:sz w:val="28"/>
                              <w:szCs w:val="28"/>
                              <w:lang w:eastAsia="ru-RU"/>
                            </w:rPr>
                            <w:t>novogeorg@shimraion.ru</w:t>
                          </w:r>
                        </w:hyperlink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pict/>
                        </w:r>
                        <w:r w:rsidRPr="00EC08F2"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Этот e-mail адрес защищен от спам-ботов, для его просмотра у Вас должен быть включен Javascript </w:t>
                        </w:r>
                        <w:r w:rsidRPr="00EC08F2">
                          <w:rPr>
                            <w:rFonts w:ascii="Times New Roman" w:eastAsia="Times New Roman" w:hAnsi="Times New Roman" w:cs="Times New Roman"/>
                            <w:vanish/>
                            <w:color w:val="333333"/>
                            <w:sz w:val="28"/>
                            <w:szCs w:val="28"/>
                            <w:lang w:eastAsia="ru-RU"/>
                          </w:rPr>
                          <w:pict/>
                        </w: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/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Ф.И.О. и должность руководителя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Глава Новогеоргиевского сельсовета  Емельянова Екатерина Владимировна</w:t>
                        </w:r>
                      </w:p>
                    </w:tc>
                  </w:tr>
                </w:tbl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График работы администрации муниципального образования 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Новогеоргиевский сельсовет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0"/>
                    <w:gridCol w:w="3220"/>
                    <w:gridCol w:w="3123"/>
                  </w:tblGrid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Часы работы (обеденный перерыв)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Часы приема граждан</w:t>
                        </w:r>
                      </w:p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 личным вопросам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8-00 до 12-00;</w:t>
                        </w:r>
                      </w:p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13-00 до 16-00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Вторник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8-00 до 12-00;</w:t>
                        </w:r>
                      </w:p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13-00 до 16-00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08-00 до 12-00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Среда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8-00 до 12-00;</w:t>
                        </w:r>
                      </w:p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13-00 до 16-00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Четверг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8-00 до 12-00;</w:t>
                        </w:r>
                      </w:p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>с 13-00 до 16-00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lastRenderedPageBreak/>
                          <w:t>Пятница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8-00 до 12-00;</w:t>
                        </w:r>
                      </w:p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13-00 до 16-00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Суббота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Выходной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Воскресенье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Выходной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Общая информация об МФЦ,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отделение ГАУ "МФЦ Амурская область" в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.Ш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имановск</w:t>
                  </w:r>
                  <w:proofErr w:type="spell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0"/>
                    <w:gridCol w:w="4995"/>
                  </w:tblGrid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Почтовый адрес для направления корреспонденции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676452, Амурская область, Новогеоргиевский сельсовет, ул. Школьная, д.3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Фактический адрес месторасположения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676850, Амурская область, </w:t>
                        </w:r>
                        <w:proofErr w:type="spellStart"/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Start"/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.Ш</w:t>
                        </w:r>
                        <w:proofErr w:type="gramEnd"/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имановск</w:t>
                        </w:r>
                        <w:proofErr w:type="spellEnd"/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, ул. Советская, 38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Адрес электронной почты для направления корреспонденции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mfc-amur.ru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Телефон для справок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8(41651)2-10-10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Ф.И.О. руководителя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Вотинцева</w:t>
                        </w:r>
                        <w:proofErr w:type="spellEnd"/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Ирина Викторовна</w:t>
                        </w:r>
                      </w:p>
                    </w:tc>
                  </w:tr>
                </w:tbl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График работы по приему заявителей на базе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ГАУ "МФЦ Амурской области" в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.Ш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имановск</w:t>
                  </w:r>
                  <w:proofErr w:type="spell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0"/>
                    <w:gridCol w:w="4995"/>
                  </w:tblGrid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Дни недели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Часы работы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8.00 до 18.00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Вторник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8.00 до 18.00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Среда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8.00 до 20.00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Четверг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8.00 до 18.00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Пятница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8.00 до 18.00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Суббота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С 9.00 до 14.00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4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Воскресенье</w:t>
                        </w:r>
                      </w:p>
                    </w:tc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</w:tbl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Приложение N 2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 Административному регламенту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Руководителю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(инициалы, фамилия)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(фамилия, имя, отчество заявителя)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(адрес проживания)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(телефон)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ЗАЯВЛЕНИЕ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Прошу  предоставить разрешение на условно разрешенный вид использования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земельного участка, принадлежащего на праве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(указать вид разрешенного использования, вид права, реквизиты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правоустанавливающих документов)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или/и объекта капитального строительства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(указать наименование объекта капитального строительства)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принадлежащего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праве 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(указать вид права, реквизиты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правоустанавливающих документов)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находящегося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квартале ___________ с кадастровым номером 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территориальной зоне 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(указать наименование территориальной зоны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соответствии с </w:t>
                  </w:r>
                  <w:hyperlink r:id="rId39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Правилами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землепользования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 застройки)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для размещения 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(указать испрашиваемый условно разрешенный вид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использования земельного участка или объекта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капитального строительства согласно перечню для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соответствующей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территориальной зоны)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Приложения (обязательные):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Материалы (градостроительная проработка) по обоснованию предоставления разрешения на отклонение от предельных параметров разрешенного строительства, реконструкции объекта капитального строительства,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включающие: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схему планируемой застройки земельного  участка, выполненную с учетом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окружающей застройки, с указанием  мест  расположения  существующих  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намечаемых объектов  и описанием их характеристик (назначение объекта,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общая площадь  участка, площадь  застройки,  площадь благоустройства 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озеленения, общая площадь здания, этажность, места стоянок автомобилей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 так далее).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случае возможного негативного воздействия на окружающую среду проработка выполняется в границах территории, подверженной риску этого негативного воздействия;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водоснабжение, теплоснабжение и т.д.), о предполагаемом уровне воздействия на окружающую среду (СЗЗ, объем и характер выбросов в атмосферу, количество отходов производства и степень их вредности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-п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рименительно к объектам производственного назначения).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Копия документа, удостоверяющего личность (для физического лица, индивидуального предпринимателя).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Копия доверенности представителя (в случае обращения по доверенности).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Приложения (представляемые заявителем по собственной инициативе):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Копия свидетельства о государственной регистрации юридического лица или выписки из Единого государственного реестра юридических лиц;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3) 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4) Копия кадастрового паспорта земельного участка;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5) Копия кадастрового паспорта территории со сведениями о смежных земельных участках;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6)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администрацией муниципального образования Амурской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области своих персональных данных, указанных в настоящем заявлении, для целей размещения в системе электронного делопроизводства и  документооборота.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"__" _____________ 20__ г. 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(дата)                         (подпись заявителя)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Способ направления результата/ответа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(указать  нужное: лично, уполномоченному лицу, почтовым отправлением, через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многофункциональный центр) 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1) (если  в  поле "Способ направления результата/ответа" выбран вариант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"уполномоченному лицу"):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Ф.И.О. (полностью) 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Документ, удостоверяющий личность: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Документ 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серия _________ N ____________ Дата выдачи 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Выдан 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контактный телефон: 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реквизиты доверенности (при наличии доверенности): 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2) Почтовый  адрес,  по  которому  необходимо направить результат/ответ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(если   в   поле  "Способ  направления  результата/ответа"  выбран  вариант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"почтовым отправлением"):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"__" _____________ ____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(дата)                        (подпись заявителя)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Приложение N 3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 Административному регламенту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БЛОК-СХЕМА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ПРЕДОСТАВЛЕНИЯ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┌──────────────────────────────────────────────────────────┐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 Прием (получение) запроса и документов (информации),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│  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необходимых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предоставления муниципальной услуги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                   (1 день)                 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\│/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 Направление при необходимости межведомственного запроса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      и получение недостающих документов    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                   (6 дней)                         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\│/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 Рассмотрение документов (информации) специалистом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          для подготовки заключения         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                  (30 дней)                 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\│/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│           Рассмотрение на комиссии по </w:t>
                  </w:r>
                  <w:hyperlink r:id="rId40" w:history="1">
                    <w:r w:rsidRPr="00EC08F2">
                      <w:rPr>
                        <w:rFonts w:ascii="Times New Roman" w:eastAsia="Times New Roman" w:hAnsi="Times New Roman" w:cs="Times New Roman"/>
                        <w:color w:val="135CAE"/>
                        <w:sz w:val="28"/>
                        <w:szCs w:val="28"/>
                        <w:lang w:eastAsia="ru-RU"/>
                      </w:rPr>
                      <w:t>Правилам</w:t>
                    </w:r>
                  </w:hyperlink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│               землепользования и застройки               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                  (20 дней)                 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\│/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 Публичные слушания, общественные обсуждения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 (проводятся в срок не более 1 месяца со дня        │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    опубликования сообщения о проведении)   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\│/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 Подготовка комиссией рекомендаций главе на основании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 заключения о результатах публичных слушаний,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      общественных обсуждений (30 дней)     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\│/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 Принятие главой ОМСУ решения о предоставлении разрешения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   на условно разрешенный вид использования 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                     (3 дня)                  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└─────────────────────────────┬────────────────────────────┘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\│/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┌─────────────────────────────┴────────────────────────────┐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│ Выдача результата о предоставлении разрешения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условно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 разрешенный вид использования или об отказе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│          в предоставлении разрешения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условно  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        разрешенный вид использования               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│                         (3 дня)                          │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└──────────────────────────────────────────────────────────┘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Приложение N 4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 Административному регламенту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БЛАНК МЕЖВЕДОМСТВЕННОГО ЗАПРОСА О ПРЕДСТАВЛЕНИИ ДОКУМЕНТА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Запрос о представлении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информации/сведений/документа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(нужное подчеркнуть)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Уважаемый (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ая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) 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Прошу  Вас  представить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(указать запрашиваемую информацию/сведения/акт)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целях предоставления муниципальной услуги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(указать наименование услуги и правовое основание запроса)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(указать Ф.И.О. получателя услуги полностью)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 основании следующих сведений: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(указать сведения в составе запроса)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Ответ прошу направить в срок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 запросу прилагаются: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 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(указать наименование и количество экземпляров документа)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 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3. 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Глава Новогеоргиевского сельсовета                       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(подпись)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(Руководитель МФЦ)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                       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(Ф.И.О.)                                                (подпись)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исп. 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тел.: 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Приложение N 5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 Административному регламенту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РАСПИСКА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 приеме документов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Администрация Новогеоргиевского сельсовета (отделение ГАУ "МФЦ Амурской области" в г. Шимановск) в лице специалиста администрации (руководителя отделения  ГАУ "МФЦ Амурской области" в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.Ш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имановск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(должность, Ф.И.О.)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уведомляет о приеме документов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(Ф.И.О. заявителя)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представившего пакет документов для получения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строительства" (номер (идентификатор) в реестре муниципальных услуг:</w:t>
                  </w:r>
                  <w:proofErr w:type="gramEnd"/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___________________________________________________________________).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"/>
                    <w:gridCol w:w="5160"/>
                    <w:gridCol w:w="1755"/>
                    <w:gridCol w:w="1530"/>
                  </w:tblGrid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N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Перечень документов, представленных заявителем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Количество экземпляров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Количество листов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08F2" w:rsidRPr="00EC08F2" w:rsidTr="00EC08F2">
                    <w:trPr>
                      <w:tblCellSpacing w:w="0" w:type="dxa"/>
                    </w:trPr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C08F2" w:rsidRPr="00EC08F2" w:rsidRDefault="00EC08F2" w:rsidP="00EC08F2">
                        <w:pPr>
                          <w:spacing w:after="75" w:line="312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EC08F2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Документы, которые будут получены по межведомственным запросам: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___________________________________________________________________________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Персональный логин и пароль заявителя на официальном сайте: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Логин: 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Пароль: 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Официальный сайт: 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Максимальный срок предоставления муниципальной услуги составляет 100 </w:t>
                  </w: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рабочих дней со дня регистрации заявления в ОМСУ либо 100 рабочих дней со дня регистрации заявления в отделении ГАУ "МФЦ Амурской области" в </w:t>
                  </w:r>
                  <w:proofErr w:type="spell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.Ш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имановск</w:t>
                  </w:r>
                  <w:proofErr w:type="spell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Телефоны для справок: 8(41651)93-2-87; 8(41651)2-10-10.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Индивидуальный  порядковый  номер записи в электронном журнале регистрации: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N__________________________________________________________________________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"__" _____________ ____ </w:t>
                  </w:r>
                  <w:proofErr w:type="gramStart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C08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C08F2" w:rsidRPr="00EC08F2" w:rsidTr="00EC08F2">
              <w:trPr>
                <w:tblCellSpacing w:w="15" w:type="dxa"/>
              </w:trPr>
              <w:tc>
                <w:tcPr>
                  <w:tcW w:w="11903" w:type="dxa"/>
                </w:tcPr>
                <w:p w:rsidR="00EC08F2" w:rsidRPr="00EC08F2" w:rsidRDefault="00EC08F2" w:rsidP="00EC08F2">
                  <w:pPr>
                    <w:spacing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C08F2" w:rsidRPr="00EC08F2" w:rsidRDefault="00EC08F2" w:rsidP="00EC08F2">
            <w:pPr>
              <w:spacing w:after="225"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  <w:r w:rsidRPr="00EC08F2"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C08F2" w:rsidRPr="00EC08F2" w:rsidRDefault="00EC08F2" w:rsidP="00EC08F2">
            <w:pPr>
              <w:spacing w:line="312" w:lineRule="atLeast"/>
              <w:jc w:val="both"/>
              <w:rPr>
                <w:rFonts w:ascii="Georgia" w:eastAsia="Times New Roman" w:hAnsi="Georgi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01910" w:rsidRPr="00EC08F2" w:rsidRDefault="00B01910" w:rsidP="00EC08F2">
      <w:pPr>
        <w:jc w:val="both"/>
        <w:rPr>
          <w:sz w:val="28"/>
          <w:szCs w:val="28"/>
        </w:rPr>
      </w:pPr>
    </w:p>
    <w:sectPr w:rsidR="00B01910" w:rsidRPr="00EC08F2" w:rsidSect="00EC08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4"/>
    <w:rsid w:val="001136F4"/>
    <w:rsid w:val="00B01910"/>
    <w:rsid w:val="00EC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8F2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EC08F2"/>
    <w:pPr>
      <w:spacing w:before="100" w:beforeAutospacing="1" w:after="100" w:afterAutospacing="1" w:line="240" w:lineRule="auto"/>
      <w:textAlignment w:val="bottom"/>
      <w:outlineLvl w:val="1"/>
    </w:pPr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EC08F2"/>
    <w:pPr>
      <w:spacing w:after="150" w:line="240" w:lineRule="auto"/>
      <w:outlineLvl w:val="2"/>
    </w:pPr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C08F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8F2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8F2"/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8F2"/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08F2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08F2"/>
  </w:style>
  <w:style w:type="character" w:styleId="a3">
    <w:name w:val="Hyperlink"/>
    <w:basedOn w:val="a0"/>
    <w:uiPriority w:val="99"/>
    <w:semiHidden/>
    <w:unhideWhenUsed/>
    <w:rsid w:val="00EC08F2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C08F2"/>
    <w:rPr>
      <w:b w:val="0"/>
      <w:bCs w:val="0"/>
      <w:strike w:val="0"/>
      <w:dstrike w:val="0"/>
      <w:color w:val="135CAE"/>
      <w:u w:val="none"/>
      <w:effect w:val="none"/>
    </w:rPr>
  </w:style>
  <w:style w:type="paragraph" w:styleId="a5">
    <w:name w:val="Normal (Web)"/>
    <w:basedOn w:val="a"/>
    <w:uiPriority w:val="99"/>
    <w:unhideWhenUsed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EC08F2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EC08F2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EC08F2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EC08F2"/>
    <w:pPr>
      <w:spacing w:after="75" w:line="240" w:lineRule="auto"/>
      <w:textAlignment w:val="bottom"/>
    </w:pPr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paragraph" w:customStyle="1" w:styleId="componentheading">
    <w:name w:val="componentheading"/>
    <w:basedOn w:val="a"/>
    <w:rsid w:val="00EC08F2"/>
    <w:pPr>
      <w:spacing w:after="150" w:line="240" w:lineRule="auto"/>
    </w:pPr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paragraph" w:customStyle="1" w:styleId="small">
    <w:name w:val="small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EC08F2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EC08F2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EC08F2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EC08F2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EC08F2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EC08F2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EC08F2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EC08F2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EC08F2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EC08F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EC08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EC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basedOn w:val="a0"/>
    <w:rsid w:val="00EC08F2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EC08F2"/>
    <w:rPr>
      <w:vanish w:val="0"/>
      <w:webHidden w:val="0"/>
      <w:specVanish w:val="0"/>
    </w:rPr>
  </w:style>
  <w:style w:type="character" w:customStyle="1" w:styleId="description">
    <w:name w:val="description"/>
    <w:basedOn w:val="a0"/>
    <w:rsid w:val="00EC08F2"/>
    <w:rPr>
      <w:vanish w:val="0"/>
      <w:webHidden w:val="0"/>
      <w:specVanish w:val="0"/>
    </w:rPr>
  </w:style>
  <w:style w:type="paragraph" w:customStyle="1" w:styleId="image1">
    <w:name w:val="image1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EC08F2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EC0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8F2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EC08F2"/>
    <w:pPr>
      <w:spacing w:before="100" w:beforeAutospacing="1" w:after="100" w:afterAutospacing="1" w:line="240" w:lineRule="auto"/>
      <w:textAlignment w:val="bottom"/>
      <w:outlineLvl w:val="1"/>
    </w:pPr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EC08F2"/>
    <w:pPr>
      <w:spacing w:after="150" w:line="240" w:lineRule="auto"/>
      <w:outlineLvl w:val="2"/>
    </w:pPr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C08F2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8F2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8F2"/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8F2"/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08F2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08F2"/>
  </w:style>
  <w:style w:type="character" w:styleId="a3">
    <w:name w:val="Hyperlink"/>
    <w:basedOn w:val="a0"/>
    <w:uiPriority w:val="99"/>
    <w:semiHidden/>
    <w:unhideWhenUsed/>
    <w:rsid w:val="00EC08F2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C08F2"/>
    <w:rPr>
      <w:b w:val="0"/>
      <w:bCs w:val="0"/>
      <w:strike w:val="0"/>
      <w:dstrike w:val="0"/>
      <w:color w:val="135CAE"/>
      <w:u w:val="none"/>
      <w:effect w:val="none"/>
    </w:rPr>
  </w:style>
  <w:style w:type="paragraph" w:styleId="a5">
    <w:name w:val="Normal (Web)"/>
    <w:basedOn w:val="a"/>
    <w:uiPriority w:val="99"/>
    <w:unhideWhenUsed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EC08F2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EC08F2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EC08F2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EC08F2"/>
    <w:pPr>
      <w:spacing w:after="75" w:line="240" w:lineRule="auto"/>
      <w:textAlignment w:val="bottom"/>
    </w:pPr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paragraph" w:customStyle="1" w:styleId="componentheading">
    <w:name w:val="componentheading"/>
    <w:basedOn w:val="a"/>
    <w:rsid w:val="00EC08F2"/>
    <w:pPr>
      <w:spacing w:after="150" w:line="240" w:lineRule="auto"/>
    </w:pPr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paragraph" w:customStyle="1" w:styleId="small">
    <w:name w:val="small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EC08F2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EC08F2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EC08F2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EC08F2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EC08F2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EC08F2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EC08F2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EC08F2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EC08F2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EC08F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EC08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EC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basedOn w:val="a0"/>
    <w:rsid w:val="00EC08F2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EC08F2"/>
    <w:rPr>
      <w:vanish w:val="0"/>
      <w:webHidden w:val="0"/>
      <w:specVanish w:val="0"/>
    </w:rPr>
  </w:style>
  <w:style w:type="character" w:customStyle="1" w:styleId="description">
    <w:name w:val="description"/>
    <w:basedOn w:val="a0"/>
    <w:rsid w:val="00EC08F2"/>
    <w:rPr>
      <w:vanish w:val="0"/>
      <w:webHidden w:val="0"/>
      <w:specVanish w:val="0"/>
    </w:rPr>
  </w:style>
  <w:style w:type="paragraph" w:customStyle="1" w:styleId="image1">
    <w:name w:val="image1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EC08F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EC08F2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EC0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57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470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806846533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69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4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AE31AFD6C8D1EC7D3E0F00D8145C3D720310D5A9E7EB8AC2DAC2E5ACB6B56C80253EA5CB5C312UD23G" TargetMode="External"/><Relationship Id="rId13" Type="http://schemas.openxmlformats.org/officeDocument/2006/relationships/hyperlink" Target="consultantplus://offline/ref=A14AE31AFD6C8D1EC7D3E0F00D8145C3D42F3B0D5A9C7EB8AC2DAC2E5ACB6B56C80253EA5CB5C316UD21G" TargetMode="External"/><Relationship Id="rId18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6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9" Type="http://schemas.openxmlformats.org/officeDocument/2006/relationships/hyperlink" Target="consultantplus://offline/ref=A14AE31AFD6C8D1EC7D3FEFD1BED1BC6D5226605569876EDF772F7730DC261018F4D0AA818B8C217D56D67U025G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4" Type="http://schemas.openxmlformats.org/officeDocument/2006/relationships/hyperlink" Target="consultantplus://offline/ref=A14AE31AFD6C8D1EC7D3E0F00D8145C3D7213F0A5A997EB8AC2DAC2E5ACB6B56C80253EA5CB5C516UD2C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14AE31AFD6C8D1EC7D3E0F00D8145C3D720310D5A9E7EB8AC2DAC2E5ACB6B56C80253EFU52FG" TargetMode="External"/><Relationship Id="rId12" Type="http://schemas.openxmlformats.org/officeDocument/2006/relationships/hyperlink" Target="consultantplus://offline/ref=A14AE31AFD6C8D1EC7D3E0F00D8145C3D428390A5B9E7EB8AC2DAC2E5ACB6B56C80253EA5CB5C316UD27G" TargetMode="External"/><Relationship Id="rId17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5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3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8" Type="http://schemas.openxmlformats.org/officeDocument/2006/relationships/hyperlink" Target="mailto:novogeorg@shimraio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0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9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fcbel@mail.ru" TargetMode="External"/><Relationship Id="rId11" Type="http://schemas.openxmlformats.org/officeDocument/2006/relationships/hyperlink" Target="consultantplus://offline/ref=A14AE31AFD6C8D1EC7D3E0F00D8145C3D720310D5A9E7EB8AC2DAC2E5ACB6B56C80253EA5CB5C31EUD21G" TargetMode="External"/><Relationship Id="rId24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2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7" Type="http://schemas.openxmlformats.org/officeDocument/2006/relationships/hyperlink" Target="mailto:novogeorg@shimraion.ru" TargetMode="External"/><Relationship Id="rId40" Type="http://schemas.openxmlformats.org/officeDocument/2006/relationships/hyperlink" Target="consultantplus://offline/ref=A14AE31AFD6C8D1EC7D3FEFD1BED1BC6D5226605569876EDF772F7730DC261018F4D0AA818B8C217D56D67U025G" TargetMode="External"/><Relationship Id="rId5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15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3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8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6" Type="http://schemas.openxmlformats.org/officeDocument/2006/relationships/hyperlink" Target="consultantplus://offline/ref=A14AE31AFD6C8D1EC7D3E0F00D8145C3D6293909589A7EB8AC2DAC2E5ACB6B56C80253E85FB7UC24G" TargetMode="External"/><Relationship Id="rId10" Type="http://schemas.openxmlformats.org/officeDocument/2006/relationships/hyperlink" Target="consultantplus://offline/ref=A14AE31AFD6C8D1EC7D3E0F00D8145C3D7213F0A5A997EB8AC2DAC2E5ACB6B56C80253EA5CB5C516UD20G" TargetMode="External"/><Relationship Id="rId19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1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14" Type="http://schemas.openxmlformats.org/officeDocument/2006/relationships/hyperlink" Target="consultantplus://offline/ref=A14AE31AFD6C8D1EC7D3FEFD1BED1BC6D52266055B9F76EEF772F7730DC261018F4D0AA818B8C217D56564U025G" TargetMode="External"/><Relationship Id="rId22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27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0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Relationship Id="rId35" Type="http://schemas.openxmlformats.org/officeDocument/2006/relationships/hyperlink" Target="file:///C:\Users\&#208;&#157;&#208;&#190;&#208;&#178;&#208;&#190;&#208;&#178;&#208;&#190;&#209;&#129;&#208;&#186;&#209;&#128;&#208;&#181;&#209;&#129;&#208;&#181;&#208;&#189;&#208;&#190;&#208;&#178;&#208;&#186;&#208;&#176;\Desktop\Downloads\proekt-regl-%20ispzemyh-kapstr-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15680</Words>
  <Characters>89379</Characters>
  <Application>Microsoft Office Word</Application>
  <DocSecurity>0</DocSecurity>
  <Lines>744</Lines>
  <Paragraphs>209</Paragraphs>
  <ScaleCrop>false</ScaleCrop>
  <Company/>
  <LinksUpToDate>false</LinksUpToDate>
  <CharactersWithSpaces>104850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2019-11-22T00:40:00Z</dcterms:created>
  <dcterms:modified xsi:type="dcterms:W3CDTF">2019-11-22T00:50:00Z</dcterms:modified>
</cp:coreProperties>
</file>